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3F68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59A76294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5B13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«Балаңызбен сенімді байланыс орнатудың 5 қадамы»</w:t>
      </w:r>
    </w:p>
    <w:p w14:paraId="057DB3E4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5B13FB">
        <w:rPr>
          <w:rFonts w:ascii="Times New Roman" w:hAnsi="Times New Roman" w:cs="Times New Roman"/>
          <w:sz w:val="28"/>
          <w:szCs w:val="28"/>
        </w:rPr>
        <w:t xml:space="preserve"> </w:t>
      </w:r>
      <w:r w:rsidRPr="005B13FB">
        <w:rPr>
          <w:rFonts w:ascii="Times New Roman" w:hAnsi="Times New Roman" w:cs="Times New Roman"/>
          <w:i/>
          <w:iCs/>
          <w:sz w:val="28"/>
          <w:szCs w:val="28"/>
        </w:rPr>
        <w:t>TEDx форматындағы кездесу</w:t>
      </w:r>
      <w:r w:rsidRPr="005B13FB">
        <w:rPr>
          <w:rFonts w:ascii="Times New Roman" w:hAnsi="Times New Roman" w:cs="Times New Roman"/>
          <w:sz w:val="28"/>
          <w:szCs w:val="28"/>
        </w:rPr>
        <w:br/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Мерзімі:</w:t>
      </w:r>
      <w:r w:rsidRPr="005B13FB">
        <w:rPr>
          <w:rFonts w:ascii="Times New Roman" w:hAnsi="Times New Roman" w:cs="Times New Roman"/>
          <w:sz w:val="28"/>
          <w:szCs w:val="28"/>
        </w:rPr>
        <w:t xml:space="preserve"> Қаңтар 2026 жыл</w:t>
      </w:r>
      <w:r w:rsidRPr="005B13FB">
        <w:rPr>
          <w:rFonts w:ascii="Times New Roman" w:hAnsi="Times New Roman" w:cs="Times New Roman"/>
          <w:sz w:val="28"/>
          <w:szCs w:val="28"/>
        </w:rPr>
        <w:br/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5B13FB">
        <w:rPr>
          <w:rFonts w:ascii="Times New Roman" w:hAnsi="Times New Roman" w:cs="Times New Roman"/>
          <w:sz w:val="28"/>
          <w:szCs w:val="28"/>
        </w:rPr>
        <w:t xml:space="preserve"> Логопед, тәрбиешілер</w:t>
      </w:r>
      <w:r w:rsidRPr="005B13FB">
        <w:rPr>
          <w:rFonts w:ascii="Times New Roman" w:hAnsi="Times New Roman" w:cs="Times New Roman"/>
          <w:sz w:val="28"/>
          <w:szCs w:val="28"/>
        </w:rPr>
        <w:br/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5B13FB">
        <w:rPr>
          <w:rFonts w:ascii="Times New Roman" w:hAnsi="Times New Roman" w:cs="Times New Roman"/>
          <w:sz w:val="28"/>
          <w:szCs w:val="28"/>
        </w:rPr>
        <w:t xml:space="preserve"> Балабақша ата-аналары, педагогтар</w:t>
      </w:r>
    </w:p>
    <w:p w14:paraId="426AE96D" w14:textId="4F9BAF66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A89CBE6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335FED1B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Ата-аналарға бала тәрбиесінде эмоционалды және сенімді байланыс орнатудың маңыздылығын түсіндіру, қарым-қатынастың тиімді 5 қадамын тәжірибе арқылы көрсету.</w:t>
      </w:r>
    </w:p>
    <w:p w14:paraId="0217E148" w14:textId="74DCA465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92A2AAC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11B3E613" w14:textId="77777777" w:rsidR="005B13FB" w:rsidRPr="005B13FB" w:rsidRDefault="005B13FB" w:rsidP="005B13F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Ата-аналарға баламен қарым-қатынас жасаудағы жиі кездесетін қателіктерді түсіндіру;</w:t>
      </w:r>
    </w:p>
    <w:p w14:paraId="3D8E2C5D" w14:textId="77777777" w:rsidR="005B13FB" w:rsidRPr="005B13FB" w:rsidRDefault="005B13FB" w:rsidP="005B13F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Бала психологиясы мен сөйлеу дамуы тұрғысынан сенім орнату тәсілдерін ұсыну;</w:t>
      </w:r>
    </w:p>
    <w:p w14:paraId="1248ADE0" w14:textId="77777777" w:rsidR="005B13FB" w:rsidRPr="005B13FB" w:rsidRDefault="005B13FB" w:rsidP="005B13F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Тілдік, эмоциялық және мінездік өзара әрекеттің рөлін көрсету;</w:t>
      </w:r>
    </w:p>
    <w:p w14:paraId="094325CC" w14:textId="77777777" w:rsidR="005B13FB" w:rsidRPr="005B13FB" w:rsidRDefault="005B13FB" w:rsidP="005B13FB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Логопед пен тәрбиеші тәжірибесінен нақты мысалдармен бөлісу.</w:t>
      </w:r>
    </w:p>
    <w:p w14:paraId="700DB828" w14:textId="76E2C641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5EC772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2416566E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TEDx стилінде қысқа мотивациялық баяндамалар, бейнеүзінді, пікірталас және тәжірибелік жаттығулар.</w:t>
      </w:r>
    </w:p>
    <w:p w14:paraId="07FE70AA" w14:textId="67710BE9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734CDCC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4FC7F31C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Интерактивті тақта, проектор, микрофон, бейнеролик, флипчарт, стикерлер, «сенім баспалдақтары» постері, әуен жазбасы.</w:t>
      </w:r>
    </w:p>
    <w:p w14:paraId="44C65782" w14:textId="00DADD86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817E402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Іс-шара барысы:</w:t>
      </w:r>
    </w:p>
    <w:p w14:paraId="1792C2AC" w14:textId="48A86FEE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42FED2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4936C349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Тәрбиешінің сөзі:</w:t>
      </w:r>
      <w:r w:rsidRPr="005B13FB">
        <w:rPr>
          <w:rFonts w:ascii="Times New Roman" w:hAnsi="Times New Roman" w:cs="Times New Roman"/>
          <w:sz w:val="28"/>
          <w:szCs w:val="28"/>
        </w:rPr>
        <w:br/>
        <w:t>«Құрметті ата-аналар! Бүгін біз баламен қарым-қатынастың ең маңызды жағын – сенімді байланысты қалай орнатуға болатынын талқылаймыз. Бұл тек сөзбен емес, жүрек жылуымен, көзқараспен және бірлескен әрекетпен қалыптасады.»</w:t>
      </w:r>
    </w:p>
    <w:p w14:paraId="54EEB13E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Қатысушылармен шағын сергіту:</w:t>
      </w:r>
      <w:r w:rsidRPr="005B13FB">
        <w:rPr>
          <w:rFonts w:ascii="Times New Roman" w:hAnsi="Times New Roman" w:cs="Times New Roman"/>
          <w:sz w:val="28"/>
          <w:szCs w:val="28"/>
        </w:rPr>
        <w:br/>
      </w:r>
      <w:r w:rsidRPr="005B13FB">
        <w:rPr>
          <w:rFonts w:ascii="Times New Roman" w:hAnsi="Times New Roman" w:cs="Times New Roman"/>
          <w:i/>
          <w:iCs/>
          <w:sz w:val="28"/>
          <w:szCs w:val="28"/>
        </w:rPr>
        <w:t>«Сөзсіз түсіністік»</w:t>
      </w:r>
      <w:r w:rsidRPr="005B13FB">
        <w:rPr>
          <w:rFonts w:ascii="Times New Roman" w:hAnsi="Times New Roman" w:cs="Times New Roman"/>
          <w:sz w:val="28"/>
          <w:szCs w:val="28"/>
        </w:rPr>
        <w:t xml:space="preserve"> – ата-аналар мен педагогтар ыммен немесе көзқараспен ғана бір-біріне сәлем береді.</w:t>
      </w:r>
    </w:p>
    <w:p w14:paraId="64127CAD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Мақсаты – сенімнің алғашқы деңгейі – эмоциялық қабылдауды сезіну.</w:t>
      </w:r>
    </w:p>
    <w:p w14:paraId="3445DAEE" w14:textId="3524323F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6ECAD61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2. Негізгі бөлім (30 мин)</w:t>
      </w:r>
    </w:p>
    <w:p w14:paraId="70C46908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TEDx форматындағы 3 қысқа спикерлік баяндама:</w:t>
      </w:r>
    </w:p>
    <w:p w14:paraId="39FE4F6B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 xml:space="preserve"> 1-спикер: Логопед</w:t>
      </w:r>
    </w:p>
    <w:p w14:paraId="6C398AEB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Тақырыбы:</w:t>
      </w:r>
      <w:r w:rsidRPr="005B13FB">
        <w:rPr>
          <w:rFonts w:ascii="Times New Roman" w:hAnsi="Times New Roman" w:cs="Times New Roman"/>
          <w:sz w:val="28"/>
          <w:szCs w:val="28"/>
        </w:rPr>
        <w:t xml:space="preserve"> </w:t>
      </w:r>
      <w:r w:rsidRPr="005B13FB">
        <w:rPr>
          <w:rFonts w:ascii="Times New Roman" w:hAnsi="Times New Roman" w:cs="Times New Roman"/>
          <w:i/>
          <w:iCs/>
          <w:sz w:val="28"/>
          <w:szCs w:val="28"/>
        </w:rPr>
        <w:t>«Сенім сөзден басталады»</w:t>
      </w:r>
    </w:p>
    <w:p w14:paraId="76934B69" w14:textId="77777777" w:rsidR="005B13FB" w:rsidRPr="005B13FB" w:rsidRDefault="005B13FB" w:rsidP="005B13F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Баламен сөйлесудің маңыздылығы;</w:t>
      </w:r>
    </w:p>
    <w:p w14:paraId="0BC0E6AC" w14:textId="77777777" w:rsidR="005B13FB" w:rsidRPr="005B13FB" w:rsidRDefault="005B13FB" w:rsidP="005B13F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Сөздік қарым-қатынас арқылы эмоциялық қауіпсіздік қалыптастыру;</w:t>
      </w:r>
    </w:p>
    <w:p w14:paraId="025DFAC7" w14:textId="77777777" w:rsidR="005B13FB" w:rsidRPr="005B13FB" w:rsidRDefault="005B13FB" w:rsidP="005B13F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Қарапайым ережелер: тыңдау – жауап беру – мақтау – қолдау;</w:t>
      </w:r>
    </w:p>
    <w:p w14:paraId="6A6A50CC" w14:textId="77777777" w:rsidR="005B13FB" w:rsidRPr="005B13FB" w:rsidRDefault="005B13FB" w:rsidP="005B13FB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Логопедиялық жаттығулар мысалы: «Көзбен тыңдау», «Бірге айту» ойыны.</w:t>
      </w:r>
    </w:p>
    <w:p w14:paraId="0BAA9E45" w14:textId="3970BD8A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B8686B9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 xml:space="preserve"> 2-спикер: Тәрбиеші</w:t>
      </w:r>
    </w:p>
    <w:p w14:paraId="62EB2FE3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Тақырыбы:</w:t>
      </w:r>
      <w:r w:rsidRPr="005B13FB">
        <w:rPr>
          <w:rFonts w:ascii="Times New Roman" w:hAnsi="Times New Roman" w:cs="Times New Roman"/>
          <w:sz w:val="28"/>
          <w:szCs w:val="28"/>
        </w:rPr>
        <w:t xml:space="preserve"> </w:t>
      </w:r>
      <w:r w:rsidRPr="005B13FB">
        <w:rPr>
          <w:rFonts w:ascii="Times New Roman" w:hAnsi="Times New Roman" w:cs="Times New Roman"/>
          <w:i/>
          <w:iCs/>
          <w:sz w:val="28"/>
          <w:szCs w:val="28"/>
        </w:rPr>
        <w:t>«Балаға назар – ең үлкен сыйлық»</w:t>
      </w:r>
    </w:p>
    <w:p w14:paraId="7398F8A5" w14:textId="77777777" w:rsidR="005B13FB" w:rsidRPr="005B13FB" w:rsidRDefault="005B13FB" w:rsidP="005B13F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Баланың ішкі әлеміне үңілу;</w:t>
      </w:r>
    </w:p>
    <w:p w14:paraId="4E87C255" w14:textId="77777777" w:rsidR="005B13FB" w:rsidRPr="005B13FB" w:rsidRDefault="005B13FB" w:rsidP="005B13F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«Қара, тыңда, қабылда» әдісі;</w:t>
      </w:r>
    </w:p>
    <w:p w14:paraId="49372267" w14:textId="77777777" w:rsidR="005B13FB" w:rsidRPr="005B13FB" w:rsidRDefault="005B13FB" w:rsidP="005B13FB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Сенімділікті арттыратын 5 қадам:</w:t>
      </w:r>
      <w:r w:rsidRPr="005B13FB">
        <w:rPr>
          <w:rFonts w:ascii="Times New Roman" w:hAnsi="Times New Roman" w:cs="Times New Roman"/>
          <w:sz w:val="28"/>
          <w:szCs w:val="28"/>
        </w:rPr>
        <w:br/>
        <w:t>1️</w:t>
      </w:r>
      <w:r w:rsidRPr="005B13FB">
        <w:rPr>
          <w:rFonts w:ascii="Segoe UI Symbol" w:hAnsi="Segoe UI Symbol" w:cs="Segoe UI Symbol"/>
          <w:sz w:val="28"/>
          <w:szCs w:val="28"/>
        </w:rPr>
        <w:t>⃣</w:t>
      </w:r>
      <w:r w:rsidRPr="005B13FB">
        <w:rPr>
          <w:rFonts w:ascii="Times New Roman" w:hAnsi="Times New Roman" w:cs="Times New Roman"/>
          <w:sz w:val="28"/>
          <w:szCs w:val="28"/>
        </w:rPr>
        <w:t xml:space="preserve"> Балаға толық назар аудару;</w:t>
      </w:r>
      <w:r w:rsidRPr="005B13FB">
        <w:rPr>
          <w:rFonts w:ascii="Times New Roman" w:hAnsi="Times New Roman" w:cs="Times New Roman"/>
          <w:sz w:val="28"/>
          <w:szCs w:val="28"/>
        </w:rPr>
        <w:br/>
        <w:t>2️</w:t>
      </w:r>
      <w:r w:rsidRPr="005B13FB">
        <w:rPr>
          <w:rFonts w:ascii="Segoe UI Symbol" w:hAnsi="Segoe UI Symbol" w:cs="Segoe UI Symbol"/>
          <w:sz w:val="28"/>
          <w:szCs w:val="28"/>
        </w:rPr>
        <w:t>⃣</w:t>
      </w:r>
      <w:r w:rsidRPr="005B13FB">
        <w:rPr>
          <w:rFonts w:ascii="Times New Roman" w:hAnsi="Times New Roman" w:cs="Times New Roman"/>
          <w:sz w:val="28"/>
          <w:szCs w:val="28"/>
        </w:rPr>
        <w:t xml:space="preserve"> Оны тыңдау және түсіну;</w:t>
      </w:r>
      <w:r w:rsidRPr="005B13FB">
        <w:rPr>
          <w:rFonts w:ascii="Times New Roman" w:hAnsi="Times New Roman" w:cs="Times New Roman"/>
          <w:sz w:val="28"/>
          <w:szCs w:val="28"/>
        </w:rPr>
        <w:br/>
        <w:t>3️</w:t>
      </w:r>
      <w:r w:rsidRPr="005B13FB">
        <w:rPr>
          <w:rFonts w:ascii="Segoe UI Symbol" w:hAnsi="Segoe UI Symbol" w:cs="Segoe UI Symbol"/>
          <w:sz w:val="28"/>
          <w:szCs w:val="28"/>
        </w:rPr>
        <w:t>⃣</w:t>
      </w:r>
      <w:r w:rsidRPr="005B13FB">
        <w:rPr>
          <w:rFonts w:ascii="Times New Roman" w:hAnsi="Times New Roman" w:cs="Times New Roman"/>
          <w:sz w:val="28"/>
          <w:szCs w:val="28"/>
        </w:rPr>
        <w:t xml:space="preserve"> Эмоциясын қабылдау;</w:t>
      </w:r>
      <w:r w:rsidRPr="005B13FB">
        <w:rPr>
          <w:rFonts w:ascii="Times New Roman" w:hAnsi="Times New Roman" w:cs="Times New Roman"/>
          <w:sz w:val="28"/>
          <w:szCs w:val="28"/>
        </w:rPr>
        <w:br/>
        <w:t>4️</w:t>
      </w:r>
      <w:r w:rsidRPr="005B13FB">
        <w:rPr>
          <w:rFonts w:ascii="Segoe UI Symbol" w:hAnsi="Segoe UI Symbol" w:cs="Segoe UI Symbol"/>
          <w:sz w:val="28"/>
          <w:szCs w:val="28"/>
        </w:rPr>
        <w:t>⃣</w:t>
      </w:r>
      <w:r w:rsidRPr="005B13FB">
        <w:rPr>
          <w:rFonts w:ascii="Times New Roman" w:hAnsi="Times New Roman" w:cs="Times New Roman"/>
          <w:sz w:val="28"/>
          <w:szCs w:val="28"/>
        </w:rPr>
        <w:t xml:space="preserve"> Ортақ әрекет ұйымдастыру;</w:t>
      </w:r>
      <w:r w:rsidRPr="005B13FB">
        <w:rPr>
          <w:rFonts w:ascii="Times New Roman" w:hAnsi="Times New Roman" w:cs="Times New Roman"/>
          <w:sz w:val="28"/>
          <w:szCs w:val="28"/>
        </w:rPr>
        <w:br/>
        <w:t>5️</w:t>
      </w:r>
      <w:r w:rsidRPr="005B13FB">
        <w:rPr>
          <w:rFonts w:ascii="Segoe UI Symbol" w:hAnsi="Segoe UI Symbol" w:cs="Segoe UI Symbol"/>
          <w:sz w:val="28"/>
          <w:szCs w:val="28"/>
        </w:rPr>
        <w:t>⃣</w:t>
      </w:r>
      <w:r w:rsidRPr="005B13FB">
        <w:rPr>
          <w:rFonts w:ascii="Times New Roman" w:hAnsi="Times New Roman" w:cs="Times New Roman"/>
          <w:sz w:val="28"/>
          <w:szCs w:val="28"/>
        </w:rPr>
        <w:t xml:space="preserve"> Күн сайын жылы сөз айту.</w:t>
      </w:r>
    </w:p>
    <w:p w14:paraId="632F95FE" w14:textId="608AD534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9A238A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 xml:space="preserve"> 3-спикер: Психолог (қонақ ретінде)</w:t>
      </w:r>
    </w:p>
    <w:p w14:paraId="3B523F0C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Тақырыбы:</w:t>
      </w:r>
      <w:r w:rsidRPr="005B13FB">
        <w:rPr>
          <w:rFonts w:ascii="Times New Roman" w:hAnsi="Times New Roman" w:cs="Times New Roman"/>
          <w:sz w:val="28"/>
          <w:szCs w:val="28"/>
        </w:rPr>
        <w:t xml:space="preserve"> </w:t>
      </w:r>
      <w:r w:rsidRPr="005B13FB">
        <w:rPr>
          <w:rFonts w:ascii="Times New Roman" w:hAnsi="Times New Roman" w:cs="Times New Roman"/>
          <w:i/>
          <w:iCs/>
          <w:sz w:val="28"/>
          <w:szCs w:val="28"/>
        </w:rPr>
        <w:t>«Сенім – тәрбиенің алтын көпірі»</w:t>
      </w:r>
    </w:p>
    <w:p w14:paraId="5D498800" w14:textId="77777777" w:rsidR="005B13FB" w:rsidRPr="005B13FB" w:rsidRDefault="005B13FB" w:rsidP="005B13F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Бала мен ата-ананың арасындағы эмоционалды байланыс негіздері;</w:t>
      </w:r>
    </w:p>
    <w:p w14:paraId="68F33D44" w14:textId="77777777" w:rsidR="005B13FB" w:rsidRPr="005B13FB" w:rsidRDefault="005B13FB" w:rsidP="005B13F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Қарым-қатынастағы «сөйлемейтін кедергілер» (сын, бұйыру, асығыстық);</w:t>
      </w:r>
    </w:p>
    <w:p w14:paraId="56824EAA" w14:textId="77777777" w:rsidR="005B13FB" w:rsidRPr="005B13FB" w:rsidRDefault="005B13FB" w:rsidP="005B13FB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Сенімді нығайтудың 3 тәсілі: эмпатия, қолдау, шекара орнату.</w:t>
      </w:r>
    </w:p>
    <w:p w14:paraId="6010BE5A" w14:textId="02C87DB2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63606D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Практикалық бөлім:</w:t>
      </w:r>
      <w:r w:rsidRPr="005B13FB">
        <w:rPr>
          <w:rFonts w:ascii="Times New Roman" w:hAnsi="Times New Roman" w:cs="Times New Roman"/>
          <w:sz w:val="28"/>
          <w:szCs w:val="28"/>
        </w:rPr>
        <w:br/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Жаттығу:</w:t>
      </w:r>
      <w:r w:rsidRPr="005B13FB">
        <w:rPr>
          <w:rFonts w:ascii="Times New Roman" w:hAnsi="Times New Roman" w:cs="Times New Roman"/>
          <w:sz w:val="28"/>
          <w:szCs w:val="28"/>
        </w:rPr>
        <w:t xml:space="preserve"> </w:t>
      </w:r>
      <w:r w:rsidRPr="005B13FB">
        <w:rPr>
          <w:rFonts w:ascii="Times New Roman" w:hAnsi="Times New Roman" w:cs="Times New Roman"/>
          <w:i/>
          <w:iCs/>
          <w:sz w:val="28"/>
          <w:szCs w:val="28"/>
        </w:rPr>
        <w:t>«Сенім көпірі»</w:t>
      </w:r>
      <w:r w:rsidRPr="005B13FB">
        <w:rPr>
          <w:rFonts w:ascii="Times New Roman" w:hAnsi="Times New Roman" w:cs="Times New Roman"/>
          <w:sz w:val="28"/>
          <w:szCs w:val="28"/>
        </w:rPr>
        <w:br/>
        <w:t>– Ата-аналар жұптасып, көзін жұмған серіктесін сөз арқылы бағыттап жүргізеді (мысалы: “оңға бұрыл, алға жүр”).</w:t>
      </w:r>
    </w:p>
    <w:p w14:paraId="68773EB7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Талдау: сенім мен жауапкершіліктің өзара байланысы.</w:t>
      </w:r>
    </w:p>
    <w:p w14:paraId="41ADDBE8" w14:textId="492206EE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DA1C90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5B868C83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Пікірталас:</w:t>
      </w:r>
      <w:r w:rsidRPr="005B13FB">
        <w:rPr>
          <w:rFonts w:ascii="Times New Roman" w:hAnsi="Times New Roman" w:cs="Times New Roman"/>
          <w:sz w:val="28"/>
          <w:szCs w:val="28"/>
        </w:rPr>
        <w:br/>
        <w:t xml:space="preserve">– «Балаңызбен сенімді байланыс орнатудың ең қиын және ең оңай тұсы </w:t>
      </w:r>
      <w:r w:rsidRPr="005B13FB">
        <w:rPr>
          <w:rFonts w:ascii="Times New Roman" w:hAnsi="Times New Roman" w:cs="Times New Roman"/>
          <w:sz w:val="28"/>
          <w:szCs w:val="28"/>
        </w:rPr>
        <w:lastRenderedPageBreak/>
        <w:t>неде?»</w:t>
      </w:r>
      <w:r w:rsidRPr="005B13FB">
        <w:rPr>
          <w:rFonts w:ascii="Times New Roman" w:hAnsi="Times New Roman" w:cs="Times New Roman"/>
          <w:sz w:val="28"/>
          <w:szCs w:val="28"/>
        </w:rPr>
        <w:br/>
        <w:t>– Қатысушылар өз ойларымен бөліседі.</w:t>
      </w:r>
    </w:p>
    <w:p w14:paraId="53C97360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TEDx формуласы бойынша қорытынды:</w:t>
      </w:r>
    </w:p>
    <w:p w14:paraId="725C1864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«Сенім – дайын нәрсе емес, оны күн сайын бірге құрастырамыз.»</w:t>
      </w:r>
    </w:p>
    <w:p w14:paraId="5220B175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5B13FB">
        <w:rPr>
          <w:rFonts w:ascii="Times New Roman" w:hAnsi="Times New Roman" w:cs="Times New Roman"/>
          <w:sz w:val="28"/>
          <w:szCs w:val="28"/>
        </w:rPr>
        <w:br/>
        <w:t>– Әр ата-ана стикерге «Мен бүгін өз баламмен қарым-қатынаста неден бастаймын?» деп жазып, “Сенім баспалдағына” іледі.</w:t>
      </w:r>
    </w:p>
    <w:p w14:paraId="4B44BC88" w14:textId="286A1CBC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017DE2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7F46FDB9" w14:textId="77777777" w:rsidR="005B13FB" w:rsidRPr="005B13FB" w:rsidRDefault="005B13FB" w:rsidP="005B13F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Ата-аналар сенімді қарым-қатынастың 5 нақты қадамын меңгереді;</w:t>
      </w:r>
    </w:p>
    <w:p w14:paraId="61808C01" w14:textId="77777777" w:rsidR="005B13FB" w:rsidRPr="005B13FB" w:rsidRDefault="005B13FB" w:rsidP="005B13F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Бала мен ата-ана арасындағы эмоционалды байланыс нығаяды;</w:t>
      </w:r>
    </w:p>
    <w:p w14:paraId="1B87EE7D" w14:textId="77777777" w:rsidR="005B13FB" w:rsidRPr="005B13FB" w:rsidRDefault="005B13FB" w:rsidP="005B13F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Қарым-қатынас мәдениеті, тыңдау және эмпатия дағдылары дамиды;</w:t>
      </w:r>
    </w:p>
    <w:p w14:paraId="48D4E902" w14:textId="77777777" w:rsidR="005B13FB" w:rsidRPr="005B13FB" w:rsidRDefault="005B13FB" w:rsidP="005B13FB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>Логопед пен тәрбиеші арасындағы кәсіби-ата-аналық серіктестік артады.</w:t>
      </w:r>
    </w:p>
    <w:p w14:paraId="2AFBC306" w14:textId="09DD1DAF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759A18" w14:textId="77777777" w:rsidR="005B13FB" w:rsidRPr="005B13FB" w:rsidRDefault="005B13FB" w:rsidP="005B13F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B13FB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15A54730" w14:textId="77777777" w:rsidR="005B13FB" w:rsidRPr="005B13FB" w:rsidRDefault="005B13FB" w:rsidP="005B13FB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 xml:space="preserve">Іс-шараның қысқаша </w:t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аналитикалық есебі</w:t>
      </w:r>
      <w:r w:rsidRPr="005B13FB">
        <w:rPr>
          <w:rFonts w:ascii="Times New Roman" w:hAnsi="Times New Roman" w:cs="Times New Roman"/>
          <w:sz w:val="28"/>
          <w:szCs w:val="28"/>
        </w:rPr>
        <w:t>;</w:t>
      </w:r>
    </w:p>
    <w:p w14:paraId="00A8C652" w14:textId="77777777" w:rsidR="005B13FB" w:rsidRPr="005B13FB" w:rsidRDefault="005B13FB" w:rsidP="005B13FB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 xml:space="preserve">Ата-аналарға арналған </w:t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«Сенімді қарым-қатынас формуласы» жадынамасы</w:t>
      </w:r>
      <w:r w:rsidRPr="005B13FB">
        <w:rPr>
          <w:rFonts w:ascii="Times New Roman" w:hAnsi="Times New Roman" w:cs="Times New Roman"/>
          <w:sz w:val="28"/>
          <w:szCs w:val="28"/>
        </w:rPr>
        <w:t>;</w:t>
      </w:r>
    </w:p>
    <w:p w14:paraId="65CCEF02" w14:textId="77777777" w:rsidR="005B13FB" w:rsidRPr="005B13FB" w:rsidRDefault="005B13FB" w:rsidP="005B13FB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13FB">
        <w:rPr>
          <w:rFonts w:ascii="Times New Roman" w:hAnsi="Times New Roman" w:cs="Times New Roman"/>
          <w:sz w:val="28"/>
          <w:szCs w:val="28"/>
        </w:rPr>
        <w:t xml:space="preserve">TEDx баяндамалары негізінде </w:t>
      </w:r>
      <w:r w:rsidRPr="005B13FB">
        <w:rPr>
          <w:rFonts w:ascii="Times New Roman" w:hAnsi="Times New Roman" w:cs="Times New Roman"/>
          <w:b/>
          <w:bCs/>
          <w:sz w:val="28"/>
          <w:szCs w:val="28"/>
        </w:rPr>
        <w:t>видеоесеп немесе фотоотчет</w:t>
      </w:r>
      <w:r w:rsidRPr="005B13FB">
        <w:rPr>
          <w:rFonts w:ascii="Times New Roman" w:hAnsi="Times New Roman" w:cs="Times New Roman"/>
          <w:sz w:val="28"/>
          <w:szCs w:val="28"/>
        </w:rPr>
        <w:t>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6A58"/>
    <w:multiLevelType w:val="multilevel"/>
    <w:tmpl w:val="24C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44301"/>
    <w:multiLevelType w:val="multilevel"/>
    <w:tmpl w:val="6AF8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85F35"/>
    <w:multiLevelType w:val="multilevel"/>
    <w:tmpl w:val="8FB4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024E3"/>
    <w:multiLevelType w:val="multilevel"/>
    <w:tmpl w:val="8E8C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65588"/>
    <w:multiLevelType w:val="multilevel"/>
    <w:tmpl w:val="102C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8222E0"/>
    <w:multiLevelType w:val="multilevel"/>
    <w:tmpl w:val="475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5"/>
  </w:num>
  <w:num w:numId="2" w16cid:durableId="58330333">
    <w:abstractNumId w:val="15"/>
  </w:num>
  <w:num w:numId="3" w16cid:durableId="570192995">
    <w:abstractNumId w:val="11"/>
  </w:num>
  <w:num w:numId="4" w16cid:durableId="562374823">
    <w:abstractNumId w:val="14"/>
  </w:num>
  <w:num w:numId="5" w16cid:durableId="504898308">
    <w:abstractNumId w:val="16"/>
  </w:num>
  <w:num w:numId="6" w16cid:durableId="269313967">
    <w:abstractNumId w:val="6"/>
  </w:num>
  <w:num w:numId="7" w16cid:durableId="1578980432">
    <w:abstractNumId w:val="0"/>
  </w:num>
  <w:num w:numId="8" w16cid:durableId="1398817426">
    <w:abstractNumId w:val="19"/>
  </w:num>
  <w:num w:numId="9" w16cid:durableId="898056442">
    <w:abstractNumId w:val="10"/>
  </w:num>
  <w:num w:numId="10" w16cid:durableId="1510757026">
    <w:abstractNumId w:val="1"/>
  </w:num>
  <w:num w:numId="11" w16cid:durableId="166287683">
    <w:abstractNumId w:val="18"/>
  </w:num>
  <w:num w:numId="12" w16cid:durableId="1054282219">
    <w:abstractNumId w:val="8"/>
  </w:num>
  <w:num w:numId="13" w16cid:durableId="1605072381">
    <w:abstractNumId w:val="4"/>
  </w:num>
  <w:num w:numId="14" w16cid:durableId="242496191">
    <w:abstractNumId w:val="13"/>
  </w:num>
  <w:num w:numId="15" w16cid:durableId="1178622829">
    <w:abstractNumId w:val="7"/>
  </w:num>
  <w:num w:numId="16" w16cid:durableId="1471895237">
    <w:abstractNumId w:val="9"/>
  </w:num>
  <w:num w:numId="17" w16cid:durableId="1448935549">
    <w:abstractNumId w:val="2"/>
  </w:num>
  <w:num w:numId="18" w16cid:durableId="1970236713">
    <w:abstractNumId w:val="17"/>
  </w:num>
  <w:num w:numId="19" w16cid:durableId="1912694722">
    <w:abstractNumId w:val="3"/>
  </w:num>
  <w:num w:numId="20" w16cid:durableId="345638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5B13FB"/>
    <w:rsid w:val="007201FB"/>
    <w:rsid w:val="00826F32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2025-10-14T04:19:00Z</dcterms:created>
  <dcterms:modified xsi:type="dcterms:W3CDTF">2025-10-14T04:19:00Z</dcterms:modified>
</cp:coreProperties>
</file>